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5A5E2" w14:textId="77777777" w:rsidR="004C105C" w:rsidRPr="004C105C" w:rsidRDefault="004C105C" w:rsidP="004C105C">
      <w:pPr>
        <w:spacing w:after="0"/>
        <w:rPr>
          <w:rFonts w:ascii="Arial" w:hAnsi="Arial" w:cs="Arial"/>
          <w:sz w:val="18"/>
          <w:szCs w:val="18"/>
        </w:rPr>
      </w:pPr>
      <w:bookmarkStart w:id="0" w:name="_GoBack"/>
      <w:bookmarkEnd w:id="0"/>
      <w:r w:rsidRPr="004C105C">
        <w:rPr>
          <w:rFonts w:ascii="Arial" w:hAnsi="Arial" w:cs="Arial"/>
          <w:sz w:val="18"/>
          <w:szCs w:val="18"/>
        </w:rPr>
        <w:t>In some cultures, the gut is thought of as the root of instinct and emotions. The saying goes, “trust your gut” which means trusting your intuition about something. The gut is also associated with toughness of character and stamina: “Doing that took guts!”</w:t>
      </w:r>
    </w:p>
    <w:p w14:paraId="1E0D1B06" w14:textId="5235BD96" w:rsidR="00E717B3" w:rsidRPr="001A35A0" w:rsidRDefault="004C105C" w:rsidP="004C105C">
      <w:pPr>
        <w:spacing w:after="0"/>
        <w:rPr>
          <w:rFonts w:ascii="Arial" w:hAnsi="Arial" w:cs="Arial"/>
          <w:b/>
          <w:color w:val="0061A0" w:themeColor="accent3"/>
        </w:rPr>
      </w:pPr>
      <w:r w:rsidRPr="004C105C">
        <w:rPr>
          <w:rFonts w:ascii="Arial" w:hAnsi="Arial" w:cs="Arial"/>
          <w:sz w:val="18"/>
          <w:szCs w:val="18"/>
        </w:rPr>
        <w:t>As it turns out, these are both great characterizations of the gut.</w:t>
      </w:r>
      <w:r w:rsidR="007830A0">
        <w:rPr>
          <w:rFonts w:ascii="Arial" w:hAnsi="Arial" w:cs="Arial"/>
          <w:b/>
          <w:color w:val="0061A0" w:themeColor="accent3"/>
        </w:rPr>
        <w:br/>
      </w:r>
      <w:r w:rsidRPr="004C105C">
        <w:rPr>
          <w:rFonts w:ascii="Arial" w:hAnsi="Arial" w:cs="Arial"/>
          <w:b/>
          <w:color w:val="0061A0" w:themeColor="accent3"/>
        </w:rPr>
        <w:br/>
      </w:r>
      <w:r>
        <w:rPr>
          <w:rFonts w:ascii="Arial" w:hAnsi="Arial" w:cs="Arial"/>
          <w:b/>
          <w:color w:val="0061A0" w:themeColor="accent3"/>
        </w:rPr>
        <w:t>The gut is smart.</w:t>
      </w:r>
    </w:p>
    <w:p w14:paraId="72126774" w14:textId="11000FB0" w:rsidR="004C105C" w:rsidRPr="004C105C" w:rsidRDefault="004C105C" w:rsidP="004C105C">
      <w:pPr>
        <w:spacing w:after="0"/>
        <w:rPr>
          <w:rFonts w:ascii="Arial" w:hAnsi="Arial" w:cs="Arial"/>
          <w:sz w:val="18"/>
          <w:szCs w:val="18"/>
        </w:rPr>
      </w:pPr>
      <w:r w:rsidRPr="004C105C">
        <w:rPr>
          <w:rFonts w:ascii="Arial" w:hAnsi="Arial" w:cs="Arial"/>
          <w:sz w:val="18"/>
          <w:szCs w:val="18"/>
        </w:rPr>
        <w:t>It is sometimes called the “second brain” based on the enteric nervous system (</w:t>
      </w:r>
      <w:proofErr w:type="spellStart"/>
      <w:r w:rsidRPr="004C105C">
        <w:rPr>
          <w:rFonts w:ascii="Arial" w:hAnsi="Arial" w:cs="Arial"/>
          <w:sz w:val="18"/>
          <w:szCs w:val="18"/>
        </w:rPr>
        <w:t>ENS</w:t>
      </w:r>
      <w:proofErr w:type="spellEnd"/>
      <w:r w:rsidRPr="004C105C">
        <w:rPr>
          <w:rFonts w:ascii="Arial" w:hAnsi="Arial" w:cs="Arial"/>
          <w:sz w:val="18"/>
          <w:szCs w:val="18"/>
        </w:rPr>
        <w:t xml:space="preserve">) of about 100 million nerves in the lining of the gut.  In the womb, the </w:t>
      </w:r>
      <w:proofErr w:type="spellStart"/>
      <w:r w:rsidRPr="004C105C">
        <w:rPr>
          <w:rFonts w:ascii="Arial" w:hAnsi="Arial" w:cs="Arial"/>
          <w:sz w:val="18"/>
          <w:szCs w:val="18"/>
        </w:rPr>
        <w:t>ENS</w:t>
      </w:r>
      <w:proofErr w:type="spellEnd"/>
      <w:r w:rsidRPr="004C105C">
        <w:rPr>
          <w:rFonts w:ascii="Arial" w:hAnsi="Arial" w:cs="Arial"/>
          <w:sz w:val="18"/>
          <w:szCs w:val="18"/>
        </w:rPr>
        <w:t xml:space="preserve"> actually develops from the same tissue that makes up the central nervous system.</w:t>
      </w:r>
      <w:r>
        <w:rPr>
          <w:rStyle w:val="FootnoteReference"/>
          <w:rFonts w:ascii="Arial" w:hAnsi="Arial" w:cs="Arial"/>
          <w:sz w:val="18"/>
          <w:szCs w:val="18"/>
        </w:rPr>
        <w:footnoteReference w:id="1"/>
      </w:r>
      <w:r>
        <w:rPr>
          <w:rFonts w:ascii="Arial" w:hAnsi="Arial" w:cs="Arial"/>
          <w:sz w:val="18"/>
          <w:szCs w:val="18"/>
        </w:rPr>
        <w:t xml:space="preserve"> </w:t>
      </w:r>
      <w:r w:rsidRPr="004C105C">
        <w:rPr>
          <w:rFonts w:ascii="Arial" w:hAnsi="Arial" w:cs="Arial"/>
          <w:sz w:val="18"/>
          <w:szCs w:val="18"/>
        </w:rPr>
        <w:t xml:space="preserve">This is why the </w:t>
      </w:r>
      <w:proofErr w:type="spellStart"/>
      <w:r w:rsidRPr="004C105C">
        <w:rPr>
          <w:rFonts w:ascii="Arial" w:hAnsi="Arial" w:cs="Arial"/>
          <w:sz w:val="18"/>
          <w:szCs w:val="18"/>
        </w:rPr>
        <w:t>ENS</w:t>
      </w:r>
      <w:proofErr w:type="spellEnd"/>
      <w:r w:rsidRPr="004C105C">
        <w:rPr>
          <w:rFonts w:ascii="Arial" w:hAnsi="Arial" w:cs="Arial"/>
          <w:sz w:val="18"/>
          <w:szCs w:val="18"/>
        </w:rPr>
        <w:t xml:space="preserve"> has many of the same structural and chemical similar</w:t>
      </w:r>
      <w:r>
        <w:rPr>
          <w:rFonts w:ascii="Arial" w:hAnsi="Arial" w:cs="Arial"/>
          <w:sz w:val="18"/>
          <w:szCs w:val="18"/>
        </w:rPr>
        <w:t xml:space="preserve">ities to the brain in your </w:t>
      </w:r>
      <w:proofErr w:type="spellStart"/>
      <w:r>
        <w:rPr>
          <w:rFonts w:ascii="Arial" w:hAnsi="Arial" w:cs="Arial"/>
          <w:sz w:val="18"/>
          <w:szCs w:val="18"/>
        </w:rPr>
        <w:t>head.</w:t>
      </w:r>
      <w:r w:rsidRPr="004C105C">
        <w:rPr>
          <w:rFonts w:ascii="Arial" w:hAnsi="Arial" w:cs="Arial"/>
          <w:sz w:val="18"/>
          <w:szCs w:val="18"/>
          <w:vertAlign w:val="superscript"/>
        </w:rPr>
        <w:t>1</w:t>
      </w:r>
      <w:proofErr w:type="spellEnd"/>
      <w:r w:rsidRPr="004C105C">
        <w:rPr>
          <w:rFonts w:ascii="Arial" w:hAnsi="Arial" w:cs="Arial"/>
          <w:sz w:val="18"/>
          <w:szCs w:val="18"/>
        </w:rPr>
        <w:t xml:space="preserve"> </w:t>
      </w:r>
    </w:p>
    <w:p w14:paraId="0B14AB33" w14:textId="4717B73D" w:rsidR="00E717B3" w:rsidRPr="001A35A0" w:rsidRDefault="004C105C" w:rsidP="004C105C">
      <w:pPr>
        <w:spacing w:after="0"/>
        <w:rPr>
          <w:rFonts w:ascii="Arial" w:hAnsi="Arial" w:cs="Arial"/>
          <w:sz w:val="18"/>
          <w:szCs w:val="18"/>
        </w:rPr>
      </w:pPr>
      <w:r w:rsidRPr="004C105C">
        <w:rPr>
          <w:rFonts w:ascii="Arial" w:hAnsi="Arial" w:cs="Arial"/>
          <w:sz w:val="18"/>
          <w:szCs w:val="18"/>
        </w:rPr>
        <w:t>Even now, as you’re reading this, both of these brains in your body (your gut and your head) are communicating back and forth. Imagine that!</w:t>
      </w:r>
      <w:r w:rsidR="00E717B3" w:rsidRPr="001A35A0">
        <w:rPr>
          <w:rFonts w:ascii="Arial" w:hAnsi="Arial" w:cs="Arial"/>
          <w:sz w:val="18"/>
          <w:szCs w:val="18"/>
        </w:rPr>
        <w:t xml:space="preserve"> </w:t>
      </w:r>
    </w:p>
    <w:p w14:paraId="088ADBB7" w14:textId="452A3EDF" w:rsidR="00E717B3" w:rsidRPr="001A35A0" w:rsidRDefault="007830A0" w:rsidP="004C105C">
      <w:pPr>
        <w:spacing w:after="0"/>
        <w:rPr>
          <w:rFonts w:ascii="Arial" w:hAnsi="Arial" w:cs="Arial"/>
          <w:b/>
          <w:color w:val="0061A0" w:themeColor="accent3"/>
        </w:rPr>
      </w:pPr>
      <w:r>
        <w:rPr>
          <w:rFonts w:ascii="Arial" w:hAnsi="Arial" w:cs="Arial"/>
          <w:b/>
          <w:color w:val="0061A0" w:themeColor="accent3"/>
        </w:rPr>
        <w:br/>
      </w:r>
      <w:r w:rsidR="004C105C">
        <w:rPr>
          <w:rFonts w:ascii="Arial" w:hAnsi="Arial" w:cs="Arial"/>
          <w:b/>
          <w:color w:val="0061A0" w:themeColor="accent3"/>
        </w:rPr>
        <w:t>The gut is tough.</w:t>
      </w:r>
    </w:p>
    <w:p w14:paraId="149705E9" w14:textId="77777777" w:rsidR="004C105C" w:rsidRPr="004C105C" w:rsidRDefault="004C105C" w:rsidP="004C105C">
      <w:pPr>
        <w:spacing w:after="0"/>
        <w:rPr>
          <w:rFonts w:ascii="Arial" w:hAnsi="Arial" w:cs="Arial"/>
          <w:sz w:val="18"/>
          <w:szCs w:val="18"/>
        </w:rPr>
      </w:pPr>
      <w:r w:rsidRPr="004C105C">
        <w:rPr>
          <w:rFonts w:ascii="Arial" w:hAnsi="Arial" w:cs="Arial"/>
          <w:sz w:val="18"/>
          <w:szCs w:val="18"/>
        </w:rPr>
        <w:t xml:space="preserve">The gut has an army of microorganisms defending your body. In fact, 95% of the bacteria and microorganisms living on and in your body are found in the gut—about one hundred trillion microbes!  </w:t>
      </w:r>
    </w:p>
    <w:p w14:paraId="57B98D36" w14:textId="545EB905" w:rsidR="00E717B3" w:rsidRPr="001A35A0" w:rsidRDefault="004C105C" w:rsidP="004C105C">
      <w:pPr>
        <w:spacing w:after="0"/>
        <w:rPr>
          <w:rFonts w:ascii="Arial" w:hAnsi="Arial" w:cs="Arial"/>
          <w:sz w:val="18"/>
          <w:szCs w:val="18"/>
        </w:rPr>
      </w:pPr>
      <w:r w:rsidRPr="004C105C">
        <w:rPr>
          <w:rFonts w:ascii="Arial" w:hAnsi="Arial" w:cs="Arial"/>
          <w:sz w:val="18"/>
          <w:szCs w:val="18"/>
        </w:rPr>
        <w:t>These tiny beneficial bacteria, which are 10 to 50 times smaller than human cells, act together as a physica</w:t>
      </w:r>
      <w:r>
        <w:rPr>
          <w:rFonts w:ascii="Arial" w:hAnsi="Arial" w:cs="Arial"/>
          <w:sz w:val="18"/>
          <w:szCs w:val="18"/>
        </w:rPr>
        <w:t>l barrier protecting your gut.</w:t>
      </w:r>
      <w:r>
        <w:rPr>
          <w:rStyle w:val="FootnoteReference"/>
          <w:rFonts w:ascii="Arial" w:hAnsi="Arial" w:cs="Arial"/>
          <w:sz w:val="18"/>
          <w:szCs w:val="18"/>
        </w:rPr>
        <w:footnoteReference w:id="2"/>
      </w:r>
      <w:r>
        <w:rPr>
          <w:rFonts w:ascii="Arial" w:hAnsi="Arial" w:cs="Arial"/>
          <w:sz w:val="18"/>
          <w:szCs w:val="18"/>
          <w:vertAlign w:val="superscript"/>
        </w:rPr>
        <w:t xml:space="preserve"> </w:t>
      </w:r>
      <w:r w:rsidRPr="004C105C">
        <w:rPr>
          <w:rFonts w:ascii="Arial" w:hAnsi="Arial" w:cs="Arial"/>
          <w:sz w:val="18"/>
          <w:szCs w:val="18"/>
        </w:rPr>
        <w:t>They join together against pathogens (anything that causes a disease,</w:t>
      </w:r>
      <w:r>
        <w:rPr>
          <w:rFonts w:ascii="Arial" w:hAnsi="Arial" w:cs="Arial"/>
          <w:sz w:val="18"/>
          <w:szCs w:val="18"/>
        </w:rPr>
        <w:t xml:space="preserve"> like a virus or bad bacteria).</w:t>
      </w:r>
      <w:r w:rsidR="00E717B3" w:rsidRPr="001A35A0">
        <w:rPr>
          <w:rFonts w:ascii="Arial" w:hAnsi="Arial" w:cs="Arial"/>
          <w:sz w:val="18"/>
          <w:szCs w:val="18"/>
          <w:vertAlign w:val="superscript"/>
        </w:rPr>
        <w:t>2</w:t>
      </w:r>
    </w:p>
    <w:p w14:paraId="42E75140" w14:textId="0759B150" w:rsidR="005E764A" w:rsidRPr="005E764A" w:rsidRDefault="007830A0" w:rsidP="004C105C">
      <w:pPr>
        <w:spacing w:after="0"/>
        <w:rPr>
          <w:rFonts w:ascii="Arial" w:hAnsi="Arial" w:cs="Arial"/>
          <w:sz w:val="18"/>
          <w:szCs w:val="18"/>
        </w:rPr>
      </w:pPr>
      <w:r>
        <w:rPr>
          <w:rFonts w:ascii="Arial" w:hAnsi="Arial" w:cs="Arial"/>
          <w:b/>
          <w:color w:val="0061A0" w:themeColor="accent3"/>
        </w:rPr>
        <w:br/>
      </w:r>
      <w:r w:rsidR="004C105C" w:rsidRPr="004C105C">
        <w:rPr>
          <w:rFonts w:ascii="Arial" w:hAnsi="Arial" w:cs="Arial"/>
          <w:sz w:val="18"/>
          <w:szCs w:val="18"/>
        </w:rPr>
        <w:t xml:space="preserve">Be sure to participate in </w:t>
      </w:r>
      <w:r w:rsidR="004C105C" w:rsidRPr="00BC1084">
        <w:rPr>
          <w:rFonts w:ascii="Arial" w:hAnsi="Arial" w:cs="Arial"/>
          <w:i/>
          <w:sz w:val="18"/>
          <w:szCs w:val="18"/>
        </w:rPr>
        <w:t>The Gutsy Challenge</w:t>
      </w:r>
      <w:r w:rsidR="004C105C" w:rsidRPr="004C105C">
        <w:rPr>
          <w:rFonts w:ascii="Arial" w:hAnsi="Arial" w:cs="Arial"/>
          <w:sz w:val="18"/>
          <w:szCs w:val="18"/>
        </w:rPr>
        <w:t xml:space="preserve"> to cultivate a healthy gut. Get started today </w:t>
      </w:r>
      <w:r w:rsidR="004C105C" w:rsidRPr="004C105C">
        <w:rPr>
          <w:rFonts w:ascii="Arial" w:hAnsi="Arial" w:cs="Arial"/>
          <w:sz w:val="18"/>
          <w:szCs w:val="18"/>
          <w:highlight w:val="yellow"/>
        </w:rPr>
        <w:t>&lt;for your chance to win&gt;</w:t>
      </w:r>
      <w:r w:rsidR="004C105C" w:rsidRPr="004C105C">
        <w:rPr>
          <w:rFonts w:ascii="Arial" w:hAnsi="Arial" w:cs="Arial"/>
          <w:sz w:val="18"/>
          <w:szCs w:val="18"/>
        </w:rPr>
        <w:t xml:space="preserve">! </w:t>
      </w:r>
      <w:r w:rsidR="004C105C" w:rsidRPr="004C105C">
        <w:rPr>
          <w:rFonts w:ascii="Arial" w:hAnsi="Arial" w:cs="Arial"/>
          <w:sz w:val="18"/>
          <w:szCs w:val="18"/>
          <w:highlight w:val="yellow"/>
        </w:rPr>
        <w:t>&lt;Visit XX to pick up your copy of the challenge materials.&gt;</w:t>
      </w:r>
      <w:r w:rsidR="004C105C">
        <w:rPr>
          <w:rFonts w:ascii="Arial" w:hAnsi="Arial" w:cs="Arial"/>
          <w:sz w:val="18"/>
          <w:szCs w:val="18"/>
        </w:rPr>
        <w:t xml:space="preserve"> </w:t>
      </w:r>
    </w:p>
    <w:p w14:paraId="2E09E7EC" w14:textId="77777777" w:rsidR="007830A0" w:rsidRPr="00283CA3" w:rsidRDefault="007830A0" w:rsidP="004C105C">
      <w:pPr>
        <w:pStyle w:val="Call-OutBodyContentStyles"/>
        <w:spacing w:after="0" w:line="240" w:lineRule="auto"/>
        <w:rPr>
          <w:rFonts w:ascii="Arial" w:hAnsi="Arial" w:cs="Arial"/>
          <w:b w:val="0"/>
          <w:sz w:val="14"/>
          <w:szCs w:val="14"/>
        </w:rPr>
      </w:pPr>
    </w:p>
    <w:sectPr w:rsidR="007830A0" w:rsidRPr="00283CA3" w:rsidSect="004C105C">
      <w:headerReference w:type="even" r:id="rId9"/>
      <w:headerReference w:type="default" r:id="rId10"/>
      <w:footerReference w:type="default" r:id="rId11"/>
      <w:headerReference w:type="first" r:id="rId12"/>
      <w:footerReference w:type="first" r:id="rId13"/>
      <w:footnotePr>
        <w:pos w:val="beneathText"/>
      </w:footnotePr>
      <w:endnotePr>
        <w:numFmt w:val="decimal"/>
      </w:endnotePr>
      <w:pgSz w:w="12240" w:h="15840"/>
      <w:pgMar w:top="7560" w:right="720" w:bottom="540" w:left="720" w:header="720" w:footer="144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A8F69" w14:textId="77777777" w:rsidR="000F080E" w:rsidRDefault="000F080E" w:rsidP="002029B6">
      <w:r>
        <w:separator/>
      </w:r>
    </w:p>
  </w:endnote>
  <w:endnote w:type="continuationSeparator" w:id="0">
    <w:p w14:paraId="098FA634" w14:textId="77777777" w:rsidR="000F080E" w:rsidRDefault="000F080E"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D6E62" w14:textId="77777777" w:rsidR="004C105C" w:rsidRDefault="004C105C">
    <w:pPr>
      <w:pStyle w:val="Footer"/>
    </w:pPr>
  </w:p>
  <w:p w14:paraId="11E1B008" w14:textId="03A5EAE6" w:rsidR="00670AE4" w:rsidRDefault="007830A0" w:rsidP="007830A0">
    <w:pPr>
      <w:pStyle w:val="Disclaimer"/>
    </w:pPr>
    <w:r w:rsidRPr="005B2936">
      <w:rPr>
        <w:lang w:val="en-GB" w:eastAsia="en-GB"/>
      </w:rPr>
      <w:drawing>
        <wp:anchor distT="0" distB="0" distL="114300" distR="114300" simplePos="0" relativeHeight="251667456" behindDoc="0" locked="0" layoutInCell="1" allowOverlap="1" wp14:anchorId="2B3579B6" wp14:editId="3D8B0C7D">
          <wp:simplePos x="0" y="0"/>
          <wp:positionH relativeFrom="column">
            <wp:posOffset>-457200</wp:posOffset>
          </wp:positionH>
          <wp:positionV relativeFrom="paragraph">
            <wp:posOffset>1066165</wp:posOffset>
          </wp:positionV>
          <wp:extent cx="7772400" cy="908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44EA24E" w14:textId="77777777" w:rsidR="007830A0" w:rsidRDefault="007830A0" w:rsidP="007830A0">
    <w:pPr>
      <w:pStyle w:val="Disclaimer"/>
    </w:pPr>
  </w:p>
  <w:p w14:paraId="27B5436F" w14:textId="77777777" w:rsidR="007830A0" w:rsidRDefault="007830A0" w:rsidP="007830A0">
    <w:pPr>
      <w:pStyle w:val="Disclaim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41ECE41" w:rsidR="00670AE4" w:rsidRDefault="00670AE4">
    <w:pPr>
      <w:pStyle w:val="Footer"/>
    </w:pPr>
    <w:r>
      <w:rPr>
        <w:noProof/>
        <w:lang w:val="en-GB" w:eastAsia="en-GB"/>
      </w:rPr>
      <w:drawing>
        <wp:anchor distT="0" distB="0" distL="114300" distR="114300" simplePos="0" relativeHeight="251665408" behindDoc="0" locked="0" layoutInCell="1" allowOverlap="1" wp14:anchorId="1973AF6F" wp14:editId="275A2230">
          <wp:simplePos x="0" y="0"/>
          <wp:positionH relativeFrom="column">
            <wp:align>center</wp:align>
          </wp:positionH>
          <wp:positionV relativeFrom="paragraph">
            <wp:posOffset>0</wp:posOffset>
          </wp:positionV>
          <wp:extent cx="7772400"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5D2E7" w14:textId="77777777" w:rsidR="000F080E" w:rsidRDefault="000F080E" w:rsidP="002029B6">
      <w:r>
        <w:separator/>
      </w:r>
    </w:p>
  </w:footnote>
  <w:footnote w:type="continuationSeparator" w:id="0">
    <w:p w14:paraId="0846818E" w14:textId="77777777" w:rsidR="000F080E" w:rsidRDefault="000F080E" w:rsidP="002029B6">
      <w:r>
        <w:continuationSeparator/>
      </w:r>
    </w:p>
  </w:footnote>
  <w:footnote w:id="1">
    <w:p w14:paraId="4A669F4A" w14:textId="6AFE33DF" w:rsidR="004C105C" w:rsidRPr="004C105C" w:rsidRDefault="004C105C" w:rsidP="004C105C">
      <w:pPr>
        <w:pStyle w:val="FootnoteText"/>
        <w:rPr>
          <w:sz w:val="16"/>
          <w:szCs w:val="16"/>
        </w:rPr>
      </w:pPr>
      <w:r w:rsidRPr="004C105C">
        <w:rPr>
          <w:rStyle w:val="FootnoteReference"/>
          <w:sz w:val="16"/>
          <w:szCs w:val="16"/>
        </w:rPr>
        <w:footnoteRef/>
      </w:r>
      <w:r w:rsidRPr="004C105C">
        <w:rPr>
          <w:sz w:val="16"/>
          <w:szCs w:val="16"/>
        </w:rPr>
        <w:t xml:space="preserve"> Nature Reviews Gastroenterology and Hepatology, “The enteric nervous system and </w:t>
      </w:r>
      <w:proofErr w:type="spellStart"/>
      <w:r w:rsidRPr="004C105C">
        <w:rPr>
          <w:sz w:val="16"/>
          <w:szCs w:val="16"/>
        </w:rPr>
        <w:t>neurogastroenterology</w:t>
      </w:r>
      <w:proofErr w:type="spellEnd"/>
      <w:r w:rsidRPr="004C105C">
        <w:rPr>
          <w:sz w:val="16"/>
          <w:szCs w:val="16"/>
        </w:rPr>
        <w:t>,” May 2012</w:t>
      </w:r>
    </w:p>
  </w:footnote>
  <w:footnote w:id="2">
    <w:p w14:paraId="50ECC97C" w14:textId="47556366" w:rsidR="004C105C" w:rsidRPr="004C105C" w:rsidRDefault="004C105C">
      <w:pPr>
        <w:pStyle w:val="FootnoteText"/>
        <w:rPr>
          <w:sz w:val="16"/>
          <w:szCs w:val="16"/>
          <w:lang w:val="en-US"/>
        </w:rPr>
      </w:pPr>
      <w:r w:rsidRPr="004C105C">
        <w:rPr>
          <w:rStyle w:val="FootnoteReference"/>
          <w:sz w:val="16"/>
          <w:szCs w:val="16"/>
        </w:rPr>
        <w:footnoteRef/>
      </w:r>
      <w:r w:rsidRPr="004C105C">
        <w:rPr>
          <w:sz w:val="16"/>
          <w:szCs w:val="16"/>
        </w:rPr>
        <w:t xml:space="preserve"> Gut </w:t>
      </w:r>
      <w:proofErr w:type="spellStart"/>
      <w:r w:rsidRPr="004C105C">
        <w:rPr>
          <w:sz w:val="16"/>
          <w:szCs w:val="16"/>
        </w:rPr>
        <w:t>Microbioata</w:t>
      </w:r>
      <w:proofErr w:type="spellEnd"/>
      <w:r w:rsidRPr="004C105C">
        <w:rPr>
          <w:sz w:val="16"/>
          <w:szCs w:val="16"/>
        </w:rPr>
        <w:t xml:space="preserve"> </w:t>
      </w:r>
      <w:proofErr w:type="spellStart"/>
      <w:r w:rsidRPr="004C105C">
        <w:rPr>
          <w:sz w:val="16"/>
          <w:szCs w:val="16"/>
        </w:rPr>
        <w:t>Worldwatch</w:t>
      </w:r>
      <w:proofErr w:type="spellEnd"/>
      <w:r w:rsidRPr="004C105C">
        <w:rPr>
          <w:sz w:val="16"/>
          <w:szCs w:val="16"/>
        </w:rPr>
        <w:t>, “Getting to know your gut microbiota,”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0F080E">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3495B76E" w:rsidR="00670AE4" w:rsidRDefault="004C105C">
    <w:pPr>
      <w:pStyle w:val="Header"/>
    </w:pPr>
    <w:r>
      <w:rPr>
        <w:noProof/>
        <w:lang w:val="en-GB" w:eastAsia="en-GB"/>
      </w:rPr>
      <w:drawing>
        <wp:anchor distT="0" distB="0" distL="114300" distR="114300" simplePos="0" relativeHeight="251669504" behindDoc="1" locked="0" layoutInCell="1" allowOverlap="1" wp14:anchorId="6EAAC8C8" wp14:editId="26AEAD9C">
          <wp:simplePos x="0" y="0"/>
          <wp:positionH relativeFrom="column">
            <wp:posOffset>-457200</wp:posOffset>
          </wp:positionH>
          <wp:positionV relativeFrom="paragraph">
            <wp:posOffset>-464820</wp:posOffset>
          </wp:positionV>
          <wp:extent cx="7772399" cy="4800599"/>
          <wp:effectExtent l="0" t="0" r="63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399" cy="48005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713E1F" w:rsidR="00670AE4" w:rsidRDefault="00670AE4">
    <w:pPr>
      <w:pStyle w:val="Header"/>
    </w:pPr>
    <w:r>
      <w:rPr>
        <w:noProof/>
        <w:lang w:val="en-GB" w:eastAsia="en-GB"/>
      </w:rPr>
      <w:drawing>
        <wp:anchor distT="0" distB="0" distL="114300" distR="114300" simplePos="0" relativeHeight="251661312" behindDoc="1" locked="0" layoutInCell="1" allowOverlap="1" wp14:anchorId="4C68DD2A" wp14:editId="4E56809F">
          <wp:simplePos x="0" y="0"/>
          <wp:positionH relativeFrom="column">
            <wp:posOffset>-457200</wp:posOffset>
          </wp:positionH>
          <wp:positionV relativeFrom="paragraph">
            <wp:posOffset>-457200</wp:posOffset>
          </wp:positionV>
          <wp:extent cx="7772399" cy="48006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399" cy="4800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E2371"/>
    <w:rsid w:val="000F080E"/>
    <w:rsid w:val="00134ACF"/>
    <w:rsid w:val="001A35A0"/>
    <w:rsid w:val="002029B6"/>
    <w:rsid w:val="00283CA3"/>
    <w:rsid w:val="00322D38"/>
    <w:rsid w:val="00405836"/>
    <w:rsid w:val="00437639"/>
    <w:rsid w:val="004C105C"/>
    <w:rsid w:val="005A1488"/>
    <w:rsid w:val="005E764A"/>
    <w:rsid w:val="0061412C"/>
    <w:rsid w:val="0062112E"/>
    <w:rsid w:val="00670AE4"/>
    <w:rsid w:val="00680B2D"/>
    <w:rsid w:val="00723468"/>
    <w:rsid w:val="0077229A"/>
    <w:rsid w:val="00773626"/>
    <w:rsid w:val="007830A0"/>
    <w:rsid w:val="007A2AE7"/>
    <w:rsid w:val="007D55CC"/>
    <w:rsid w:val="008F661D"/>
    <w:rsid w:val="00911FF1"/>
    <w:rsid w:val="009217E7"/>
    <w:rsid w:val="00933E3A"/>
    <w:rsid w:val="009F3A70"/>
    <w:rsid w:val="00A01BC3"/>
    <w:rsid w:val="00A76E7A"/>
    <w:rsid w:val="00AD3DBE"/>
    <w:rsid w:val="00AF2B9A"/>
    <w:rsid w:val="00B429BA"/>
    <w:rsid w:val="00BC1084"/>
    <w:rsid w:val="00BE7DEE"/>
    <w:rsid w:val="00BF0208"/>
    <w:rsid w:val="00CC041C"/>
    <w:rsid w:val="00CE1EE2"/>
    <w:rsid w:val="00CE730F"/>
    <w:rsid w:val="00D13F59"/>
    <w:rsid w:val="00D64247"/>
    <w:rsid w:val="00D851C6"/>
    <w:rsid w:val="00D91DA7"/>
    <w:rsid w:val="00E37E65"/>
    <w:rsid w:val="00E717B3"/>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7830A0"/>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7830A0"/>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8A5C8B"/>
    <w:rsid w:val="008D1AD8"/>
    <w:rsid w:val="00AD04D3"/>
    <w:rsid w:val="00D34922"/>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ACD06-9E1E-4E41-B2CC-CB4A01FFA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219</Words>
  <Characters>1252</Characters>
  <Application>Microsoft Office Word</Application>
  <DocSecurity>0</DocSecurity>
  <Lines>10</Lines>
  <Paragraphs>2</Paragraphs>
  <ScaleCrop>false</ScaleCrop>
  <Company>MetLife</Company>
  <LinksUpToDate>false</LinksUpToDate>
  <CharactersWithSpaces>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Dorion</dc:creator>
  <cp:lastModifiedBy>Farzana Akther</cp:lastModifiedBy>
  <cp:revision>6</cp:revision>
  <cp:lastPrinted>2017-01-25T22:30:00Z</cp:lastPrinted>
  <dcterms:created xsi:type="dcterms:W3CDTF">2017-04-17T13:55:00Z</dcterms:created>
  <dcterms:modified xsi:type="dcterms:W3CDTF">2017-05-02T21:52:00Z</dcterms:modified>
</cp:coreProperties>
</file>